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406" w:rsidRPr="00FC0250" w:rsidRDefault="007B2945" w:rsidP="00E17406">
      <w:pPr>
        <w:spacing w:after="0" w:line="240" w:lineRule="auto"/>
        <w:ind w:left="-90" w:firstLine="90"/>
        <w:jc w:val="center"/>
      </w:pPr>
      <w:r>
        <w:rPr>
          <w:rFonts w:eastAsia="Times New Roman" w:cs="Arial"/>
          <w:b/>
          <w:bCs/>
          <w:noProof/>
          <w:sz w:val="48"/>
          <w:szCs w:val="48"/>
        </w:rPr>
        <mc:AlternateContent>
          <mc:Choice Requires="wps">
            <w:drawing>
              <wp:anchor distT="0" distB="0" distL="114300" distR="114300" simplePos="0" relativeHeight="251664384" behindDoc="0" locked="0" layoutInCell="1" allowOverlap="1" wp14:anchorId="1B4ADE98" wp14:editId="224A3141">
                <wp:simplePos x="0" y="0"/>
                <wp:positionH relativeFrom="column">
                  <wp:posOffset>1371600</wp:posOffset>
                </wp:positionH>
                <wp:positionV relativeFrom="paragraph">
                  <wp:posOffset>0</wp:posOffset>
                </wp:positionV>
                <wp:extent cx="4114800" cy="533400"/>
                <wp:effectExtent l="0" t="0" r="19050" b="19050"/>
                <wp:wrapNone/>
                <wp:docPr id="6" name="Rounded Rectangle 6"/>
                <wp:cNvGraphicFramePr/>
                <a:graphic xmlns:a="http://schemas.openxmlformats.org/drawingml/2006/main">
                  <a:graphicData uri="http://schemas.microsoft.com/office/word/2010/wordprocessingShape">
                    <wps:wsp>
                      <wps:cNvSpPr/>
                      <wps:spPr>
                        <a:xfrm>
                          <a:off x="0" y="0"/>
                          <a:ext cx="4114800" cy="533400"/>
                        </a:xfrm>
                        <a:prstGeom prst="roundRect">
                          <a:avLst/>
                        </a:prstGeom>
                        <a:solidFill>
                          <a:schemeClr val="bg1">
                            <a:lumMod val="50000"/>
                          </a:schemeClr>
                        </a:solidFill>
                        <a:ln w="25400" cap="flat" cmpd="sng" algn="ctr">
                          <a:solidFill>
                            <a:schemeClr val="bg1">
                              <a:lumMod val="50000"/>
                            </a:schemeClr>
                          </a:solidFill>
                          <a:prstDash val="solid"/>
                        </a:ln>
                        <a:effectLst/>
                      </wps:spPr>
                      <wps:txbx>
                        <w:txbxContent>
                          <w:p w:rsidR="007B2945" w:rsidRPr="007B2945" w:rsidRDefault="007B2945" w:rsidP="007B2945">
                            <w:pPr>
                              <w:spacing w:after="0" w:line="240" w:lineRule="auto"/>
                              <w:ind w:left="-90" w:firstLine="90"/>
                              <w:jc w:val="center"/>
                              <w:rPr>
                                <w:color w:val="FFFFFF" w:themeColor="background1"/>
                              </w:rPr>
                            </w:pPr>
                            <w:r w:rsidRPr="007B2945">
                              <w:rPr>
                                <w:rFonts w:eastAsia="Times New Roman" w:cs="Arial"/>
                                <w:b/>
                                <w:bCs/>
                                <w:color w:val="FFFFFF" w:themeColor="background1"/>
                                <w:sz w:val="48"/>
                                <w:szCs w:val="48"/>
                              </w:rPr>
                              <w:t>Sample Grievance Procedures</w:t>
                            </w:r>
                          </w:p>
                          <w:p w:rsidR="007B2945" w:rsidRDefault="007B2945" w:rsidP="007B29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6" o:spid="_x0000_s1026" style="position:absolute;left:0;text-align:left;margin-left:108pt;margin-top:0;width:324pt;height:42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" fillcolor="#7f7f7f [1612]" strokecolor="#7f7f7f [1612]" strokeweight="2pt">
                <v:textbox>
                  <w:txbxContent>
                    <w:p w:rsidR="007B2945" w:rsidRPr="007B2945" w:rsidRDefault="007B2945" w:rsidP="007B2945">
                      <w:pPr>
                        <w:spacing w:after="0" w:line="240" w:lineRule="auto"/>
                        <w:ind w:left="-90" w:firstLine="90"/>
                        <w:jc w:val="center"/>
                        <w:rPr>
                          <w:color w:val="FFFFFF" w:themeColor="background1"/>
                        </w:rPr>
                      </w:pPr>
                      <w:r w:rsidRPr="007B2945">
                        <w:rPr>
                          <w:rFonts w:eastAsia="Times New Roman" w:cs="Arial"/>
                          <w:b/>
                          <w:bCs/>
                          <w:color w:val="FFFFFF" w:themeColor="background1"/>
                          <w:sz w:val="48"/>
                          <w:szCs w:val="48"/>
                        </w:rPr>
                        <w:t>Sample Grievance Procedures</w:t>
                      </w:r>
                    </w:p>
                    <w:p w:rsidR="007B2945" w:rsidRDefault="007B2945" w:rsidP="007B2945">
                      <w:pPr>
                        <w:jc w:val="center"/>
                      </w:pPr>
                    </w:p>
                  </w:txbxContent>
                </v:textbox>
              </v:roundrect>
            </w:pict>
          </mc:Fallback>
        </mc:AlternateContent>
      </w:r>
    </w:p>
    <w:p w:rsidR="00443AF4" w:rsidRDefault="00CA00DE" w:rsidP="00443AF4">
      <w:pPr>
        <w:spacing w:after="0" w:line="240" w:lineRule="auto"/>
        <w:ind w:left="-90" w:firstLine="90"/>
        <w:rPr>
          <w:rFonts w:cs="Arial"/>
          <w:b/>
          <w:sz w:val="28"/>
          <w:szCs w:val="28"/>
        </w:rPr>
      </w:pPr>
      <w:r>
        <w:rPr>
          <w:rFonts w:eastAsia="Times New Roman" w:cs="Arial"/>
          <w:b/>
          <w:bCs/>
          <w:noProof/>
          <w:sz w:val="48"/>
          <w:szCs w:val="48"/>
        </w:rPr>
        <mc:AlternateContent>
          <mc:Choice Requires="wps">
            <w:drawing>
              <wp:anchor distT="0" distB="0" distL="114300" distR="114300" simplePos="0" relativeHeight="251661312" behindDoc="0" locked="0" layoutInCell="1" allowOverlap="1" wp14:anchorId="4D86D8CA" wp14:editId="49379C9E">
                <wp:simplePos x="0" y="0"/>
                <wp:positionH relativeFrom="column">
                  <wp:posOffset>5372100</wp:posOffset>
                </wp:positionH>
                <wp:positionV relativeFrom="paragraph">
                  <wp:posOffset>124460</wp:posOffset>
                </wp:positionV>
                <wp:extent cx="1485900" cy="0"/>
                <wp:effectExtent l="0" t="38100" r="0" b="38100"/>
                <wp:wrapNone/>
                <wp:docPr id="1" name="Straight Connector 1"/>
                <wp:cNvGraphicFramePr/>
                <a:graphic xmlns:a="http://schemas.openxmlformats.org/drawingml/2006/main">
                  <a:graphicData uri="http://schemas.microsoft.com/office/word/2010/wordprocessingShape">
                    <wps:wsp>
                      <wps:cNvCnPr/>
                      <wps:spPr>
                        <a:xfrm>
                          <a:off x="0" y="0"/>
                          <a:ext cx="1485900" cy="0"/>
                        </a:xfrm>
                        <a:prstGeom prst="line">
                          <a:avLst/>
                        </a:prstGeom>
                        <a:noFill/>
                        <a:ln w="76200" cap="flat" cmpd="sng" algn="ctr">
                          <a:solidFill>
                            <a:schemeClr val="bg1">
                              <a:lumMod val="50000"/>
                            </a:schemeClr>
                          </a:solidFill>
                          <a:prstDash val="solid"/>
                        </a:ln>
                        <a:effectLst>
                          <a:innerShdw blurRad="63500" dist="50800" dir="2700000">
                            <a:prstClr val="black">
                              <a:alpha val="50000"/>
                            </a:prstClr>
                          </a:innerShdw>
                        </a:effectLst>
                      </wps:spPr>
                      <wps:bodyPr/>
                    </wps:wsp>
                  </a:graphicData>
                </a:graphic>
                <wp14:sizeRelH relativeFrom="margin">
                  <wp14:pctWidth>0</wp14:pctWidth>
                </wp14:sizeRelH>
              </wp:anchor>
            </w:drawing>
          </mc:Choice>
          <mc:Fallback>
            <w:pict>
              <v:line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3pt,9.8pt" to="540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" strokecolor="#7f7f7f [1612]" strokeweight="6pt"/>
            </w:pict>
          </mc:Fallback>
        </mc:AlternateContent>
      </w:r>
      <w:r w:rsidR="007B2945">
        <w:rPr>
          <w:rFonts w:eastAsia="Times New Roman" w:cs="Arial"/>
          <w:b/>
          <w:bCs/>
          <w:noProof/>
          <w:sz w:val="48"/>
          <w:szCs w:val="48"/>
        </w:rPr>
        <mc:AlternateContent>
          <mc:Choice Requires="wps">
            <w:drawing>
              <wp:anchor distT="0" distB="0" distL="114300" distR="114300" simplePos="0" relativeHeight="251662336" behindDoc="0" locked="0" layoutInCell="1" allowOverlap="1" wp14:anchorId="2D4C0972" wp14:editId="59131E86">
                <wp:simplePos x="0" y="0"/>
                <wp:positionH relativeFrom="column">
                  <wp:posOffset>5372100</wp:posOffset>
                </wp:positionH>
                <wp:positionV relativeFrom="paragraph">
                  <wp:posOffset>200660</wp:posOffset>
                </wp:positionV>
                <wp:extent cx="1485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485900" cy="0"/>
                        </a:xfrm>
                        <a:prstGeom prst="line">
                          <a:avLst/>
                        </a:prstGeom>
                        <a:noFill/>
                        <a:ln w="9525" cap="flat" cmpd="sng" algn="ctr">
                          <a:solidFill>
                            <a:schemeClr val="bg1">
                              <a:lumMod val="50000"/>
                            </a:schemeClr>
                          </a:solidFill>
                          <a:prstDash val="solid"/>
                        </a:ln>
                        <a:effectLst/>
                      </wps:spPr>
                      <wps:bodyPr/>
                    </wps:wsp>
                  </a:graphicData>
                </a:graphic>
                <wp14:sizeRelH relativeFrom="margin">
                  <wp14:pctWidth>0</wp14:pctWidth>
                </wp14:sizeRelH>
              </wp:anchor>
            </w:drawing>
          </mc:Choice>
          <mc:Fallback>
            <w:pict>
              <v:line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3pt,15.8pt" to="540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" strokecolor="#7f7f7f [1612]"/>
            </w:pict>
          </mc:Fallback>
        </mc:AlternateContent>
      </w:r>
      <w:r w:rsidR="007B2945" w:rsidRPr="007B2945">
        <w:rPr>
          <w:rFonts w:cs="Arial"/>
          <w:b/>
          <w:noProof/>
          <w:sz w:val="28"/>
          <w:szCs w:val="28"/>
        </w:rPr>
        <mc:AlternateContent>
          <mc:Choice Requires="wps">
            <w:drawing>
              <wp:anchor distT="0" distB="0" distL="114300" distR="114300" simplePos="0" relativeHeight="251667456" behindDoc="0" locked="0" layoutInCell="1" allowOverlap="1" wp14:anchorId="237B5494" wp14:editId="4D686F95">
                <wp:simplePos x="0" y="0"/>
                <wp:positionH relativeFrom="column">
                  <wp:posOffset>0</wp:posOffset>
                </wp:positionH>
                <wp:positionV relativeFrom="paragraph">
                  <wp:posOffset>200660</wp:posOffset>
                </wp:positionV>
                <wp:extent cx="14859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1485900" cy="0"/>
                        </a:xfrm>
                        <a:prstGeom prst="line">
                          <a:avLst/>
                        </a:prstGeom>
                        <a:noFill/>
                        <a:ln w="9525" cap="flat" cmpd="sng" algn="ctr">
                          <a:solidFill>
                            <a:schemeClr val="bg1">
                              <a:lumMod val="50000"/>
                            </a:schemeClr>
                          </a:solidFill>
                          <a:prstDash val="solid"/>
                        </a:ln>
                        <a:effectLst/>
                      </wps:spPr>
                      <wps:bodyPr/>
                    </wps:wsp>
                  </a:graphicData>
                </a:graphic>
                <wp14:sizeRelH relativeFrom="margin">
                  <wp14:pctWidth>0</wp14:pctWidth>
                </wp14:sizeRelH>
              </wp:anchor>
            </w:drawing>
          </mc:Choice>
          <mc:Fallback>
            <w:pict>
              <v:line id="Straight Connector 9"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5.8pt" to="117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" strokecolor="#7f7f7f [1612]"/>
            </w:pict>
          </mc:Fallback>
        </mc:AlternateContent>
      </w:r>
      <w:r w:rsidR="007B2945" w:rsidRPr="007B2945">
        <w:rPr>
          <w:rFonts w:cs="Arial"/>
          <w:b/>
          <w:noProof/>
          <w:sz w:val="28"/>
          <w:szCs w:val="28"/>
        </w:rPr>
        <mc:AlternateContent>
          <mc:Choice Requires="wps">
            <w:drawing>
              <wp:anchor distT="0" distB="0" distL="114300" distR="114300" simplePos="0" relativeHeight="251666432" behindDoc="0" locked="0" layoutInCell="1" allowOverlap="1" wp14:anchorId="3A8D7B59" wp14:editId="60C1E577">
                <wp:simplePos x="0" y="0"/>
                <wp:positionH relativeFrom="column">
                  <wp:posOffset>0</wp:posOffset>
                </wp:positionH>
                <wp:positionV relativeFrom="paragraph">
                  <wp:posOffset>124460</wp:posOffset>
                </wp:positionV>
                <wp:extent cx="1371600" cy="0"/>
                <wp:effectExtent l="0" t="38100" r="0" b="38100"/>
                <wp:wrapNone/>
                <wp:docPr id="8" name="Straight Connector 8"/>
                <wp:cNvGraphicFramePr/>
                <a:graphic xmlns:a="http://schemas.openxmlformats.org/drawingml/2006/main">
                  <a:graphicData uri="http://schemas.microsoft.com/office/word/2010/wordprocessingShape">
                    <wps:wsp>
                      <wps:cNvCnPr/>
                      <wps:spPr>
                        <a:xfrm>
                          <a:off x="0" y="0"/>
                          <a:ext cx="1371600" cy="0"/>
                        </a:xfrm>
                        <a:prstGeom prst="line">
                          <a:avLst/>
                        </a:prstGeom>
                        <a:noFill/>
                        <a:ln w="76200" cap="flat" cmpd="sng" algn="ctr">
                          <a:solidFill>
                            <a:schemeClr val="bg1">
                              <a:lumMod val="50000"/>
                            </a:schemeClr>
                          </a:solidFill>
                          <a:prstDash val="solid"/>
                        </a:ln>
                        <a:effectLst>
                          <a:innerShdw blurRad="63500" dist="50800" dir="2700000">
                            <a:prstClr val="black">
                              <a:alpha val="50000"/>
                            </a:prstClr>
                          </a:innerShdw>
                        </a:effectLst>
                      </wps:spPr>
                      <wps:bodyPr/>
                    </wps:wsp>
                  </a:graphicData>
                </a:graphic>
                <wp14:sizeRelH relativeFrom="margin">
                  <wp14:pctWidth>0</wp14:pctWidth>
                </wp14:sizeRelH>
              </wp:anchor>
            </w:drawing>
          </mc:Choice>
          <mc:Fallback>
            <w:pict>
              <v:line id="Straight Connector 8"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8pt" to="108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" strokecolor="#7f7f7f [1612]" strokeweight="6pt"/>
            </w:pict>
          </mc:Fallback>
        </mc:AlternateContent>
      </w:r>
    </w:p>
    <w:p w:rsidR="007B2945" w:rsidRDefault="007B2945" w:rsidP="007B5BEF">
      <w:pPr>
        <w:spacing w:after="0" w:line="240" w:lineRule="auto"/>
        <w:jc w:val="center"/>
        <w:rPr>
          <w:rFonts w:cs="Arial"/>
          <w:b/>
          <w:sz w:val="28"/>
          <w:szCs w:val="28"/>
        </w:rPr>
      </w:pPr>
    </w:p>
    <w:p w:rsidR="007B2945" w:rsidRPr="00417935" w:rsidRDefault="007B2945" w:rsidP="007B5BEF">
      <w:pPr>
        <w:spacing w:after="0" w:line="240" w:lineRule="auto"/>
        <w:jc w:val="center"/>
        <w:rPr>
          <w:rFonts w:cs="Arial"/>
          <w:b/>
          <w:sz w:val="26"/>
          <w:szCs w:val="26"/>
        </w:rPr>
      </w:pPr>
    </w:p>
    <w:p w:rsidR="001728B9" w:rsidRDefault="00A94FE8" w:rsidP="007B5BEF">
      <w:pPr>
        <w:spacing w:after="0" w:line="240" w:lineRule="auto"/>
        <w:jc w:val="center"/>
        <w:rPr>
          <w:rFonts w:cs="Arial"/>
          <w:b/>
          <w:sz w:val="28"/>
          <w:szCs w:val="28"/>
        </w:rPr>
      </w:pPr>
      <w:r w:rsidRPr="007B5BEF">
        <w:rPr>
          <w:rFonts w:cs="Arial"/>
          <w:b/>
          <w:sz w:val="28"/>
          <w:szCs w:val="28"/>
        </w:rPr>
        <w:t>Long</w:t>
      </w:r>
    </w:p>
    <w:p w:rsidR="00B13484" w:rsidRPr="00856F2B" w:rsidRDefault="00B13484" w:rsidP="007B5BEF">
      <w:pPr>
        <w:spacing w:after="0" w:line="240" w:lineRule="auto"/>
        <w:jc w:val="center"/>
        <w:rPr>
          <w:rFonts w:cs="Arial"/>
          <w:b/>
          <w:sz w:val="16"/>
          <w:szCs w:val="16"/>
        </w:rPr>
      </w:pPr>
      <w:bookmarkStart w:id="0" w:name="_GoBack"/>
      <w:bookmarkEnd w:id="0"/>
    </w:p>
    <w:p w:rsidR="007B2945" w:rsidRPr="002123C7" w:rsidRDefault="007B2945" w:rsidP="007B2945">
      <w:pPr>
        <w:pBdr>
          <w:top w:val="single" w:sz="4" w:space="1" w:color="auto"/>
          <w:left w:val="single" w:sz="4" w:space="4" w:color="auto"/>
          <w:bottom w:val="single" w:sz="4" w:space="0" w:color="auto"/>
          <w:right w:val="single" w:sz="4" w:space="4" w:color="auto"/>
        </w:pBdr>
        <w:shd w:val="clear" w:color="auto" w:fill="F2F2F2" w:themeFill="background1" w:themeFillShade="F2"/>
        <w:tabs>
          <w:tab w:val="right" w:pos="10620"/>
        </w:tabs>
        <w:spacing w:after="0" w:line="240" w:lineRule="auto"/>
        <w:ind w:left="180" w:right="180"/>
        <w:jc w:val="center"/>
        <w:rPr>
          <w:rFonts w:cs="Arial"/>
          <w:b/>
          <w:sz w:val="20"/>
          <w:szCs w:val="20"/>
          <w:u w:val="single"/>
        </w:rPr>
      </w:pPr>
    </w:p>
    <w:p w:rsidR="001728B9" w:rsidRPr="002123C7" w:rsidRDefault="001728B9" w:rsidP="007B2945">
      <w:pPr>
        <w:pBdr>
          <w:top w:val="single" w:sz="4" w:space="1" w:color="auto"/>
          <w:left w:val="single" w:sz="4" w:space="4" w:color="auto"/>
          <w:bottom w:val="single" w:sz="4" w:space="0" w:color="auto"/>
          <w:right w:val="single" w:sz="4" w:space="4" w:color="auto"/>
        </w:pBdr>
        <w:shd w:val="clear" w:color="auto" w:fill="F2F2F2" w:themeFill="background1" w:themeFillShade="F2"/>
        <w:tabs>
          <w:tab w:val="right" w:pos="10620"/>
        </w:tabs>
        <w:spacing w:after="0" w:line="240" w:lineRule="auto"/>
        <w:ind w:left="180" w:right="180"/>
        <w:jc w:val="center"/>
        <w:rPr>
          <w:rFonts w:cs="Arial"/>
          <w:b/>
          <w:sz w:val="23"/>
          <w:szCs w:val="23"/>
          <w:u w:val="single"/>
        </w:rPr>
      </w:pPr>
      <w:r w:rsidRPr="002123C7">
        <w:rPr>
          <w:rFonts w:cs="Arial"/>
          <w:b/>
          <w:sz w:val="23"/>
          <w:szCs w:val="23"/>
          <w:u w:val="single"/>
        </w:rPr>
        <w:t>Americans with Disabilities Act Grievance Procedure</w:t>
      </w:r>
    </w:p>
    <w:p w:rsidR="00E523BE" w:rsidRPr="002123C7" w:rsidRDefault="00E523BE" w:rsidP="007B2945">
      <w:pPr>
        <w:pBdr>
          <w:top w:val="single" w:sz="4" w:space="1" w:color="auto"/>
          <w:left w:val="single" w:sz="4" w:space="4" w:color="auto"/>
          <w:bottom w:val="single" w:sz="4" w:space="0" w:color="auto"/>
          <w:right w:val="single" w:sz="4" w:space="4" w:color="auto"/>
        </w:pBdr>
        <w:shd w:val="clear" w:color="auto" w:fill="F2F2F2" w:themeFill="background1" w:themeFillShade="F2"/>
        <w:tabs>
          <w:tab w:val="right" w:pos="10620"/>
        </w:tabs>
        <w:spacing w:after="0" w:line="240" w:lineRule="auto"/>
        <w:ind w:left="180" w:right="180"/>
        <w:jc w:val="center"/>
        <w:rPr>
          <w:rFonts w:cs="Arial"/>
          <w:b/>
          <w:sz w:val="20"/>
          <w:szCs w:val="20"/>
          <w:u w:val="single"/>
        </w:rPr>
      </w:pPr>
    </w:p>
    <w:p w:rsidR="001728B9" w:rsidRPr="002123C7" w:rsidRDefault="001728B9" w:rsidP="007B2945">
      <w:pPr>
        <w:pBdr>
          <w:top w:val="single" w:sz="4" w:space="1" w:color="auto"/>
          <w:left w:val="single" w:sz="4" w:space="4" w:color="auto"/>
          <w:bottom w:val="single" w:sz="4" w:space="0" w:color="auto"/>
          <w:right w:val="single" w:sz="4" w:space="4" w:color="auto"/>
        </w:pBdr>
        <w:shd w:val="clear" w:color="auto" w:fill="F2F2F2" w:themeFill="background1" w:themeFillShade="F2"/>
        <w:tabs>
          <w:tab w:val="right" w:pos="10620"/>
        </w:tabs>
        <w:spacing w:after="0" w:line="240" w:lineRule="auto"/>
        <w:ind w:left="180" w:right="180"/>
        <w:rPr>
          <w:rFonts w:cs="Arial"/>
          <w:sz w:val="23"/>
          <w:szCs w:val="23"/>
        </w:rPr>
      </w:pPr>
      <w:r w:rsidRPr="002123C7">
        <w:rPr>
          <w:rFonts w:cs="Arial"/>
          <w:sz w:val="23"/>
          <w:szCs w:val="23"/>
        </w:rPr>
        <w:t>This grievance procedure is established to meet the requirements of the ADA</w:t>
      </w:r>
      <w:r w:rsidR="00856F2B">
        <w:rPr>
          <w:rFonts w:cs="Arial"/>
          <w:sz w:val="23"/>
          <w:szCs w:val="23"/>
        </w:rPr>
        <w:t>.</w:t>
      </w:r>
      <w:r w:rsidRPr="002123C7">
        <w:rPr>
          <w:rFonts w:cs="Arial"/>
          <w:sz w:val="23"/>
          <w:szCs w:val="23"/>
        </w:rPr>
        <w:t xml:space="preserve"> It may be used by anyone who wishes to file a complaint alleging discrimination on the basis of disability in the provision of services, activities</w:t>
      </w:r>
      <w:r w:rsidR="00856F2B">
        <w:rPr>
          <w:rFonts w:cs="Arial"/>
          <w:sz w:val="23"/>
          <w:szCs w:val="23"/>
        </w:rPr>
        <w:t>, programs, or benefits by the (</w:t>
      </w:r>
      <w:r w:rsidRPr="002123C7">
        <w:rPr>
          <w:rFonts w:cs="Arial"/>
          <w:sz w:val="23"/>
          <w:szCs w:val="23"/>
        </w:rPr>
        <w:t>Name of Public Entity</w:t>
      </w:r>
      <w:r w:rsidR="00856F2B">
        <w:rPr>
          <w:rFonts w:cs="Arial"/>
          <w:sz w:val="23"/>
          <w:szCs w:val="23"/>
        </w:rPr>
        <w:t>)</w:t>
      </w:r>
      <w:r w:rsidRPr="002123C7">
        <w:rPr>
          <w:rFonts w:cs="Arial"/>
          <w:sz w:val="23"/>
          <w:szCs w:val="23"/>
        </w:rPr>
        <w:t xml:space="preserve">. </w:t>
      </w:r>
    </w:p>
    <w:p w:rsidR="001728B9" w:rsidRPr="002123C7" w:rsidRDefault="001728B9" w:rsidP="007B2945">
      <w:pPr>
        <w:pBdr>
          <w:top w:val="single" w:sz="4" w:space="1" w:color="auto"/>
          <w:left w:val="single" w:sz="4" w:space="4" w:color="auto"/>
          <w:bottom w:val="single" w:sz="4" w:space="0" w:color="auto"/>
          <w:right w:val="single" w:sz="4" w:space="4" w:color="auto"/>
        </w:pBdr>
        <w:shd w:val="clear" w:color="auto" w:fill="F2F2F2" w:themeFill="background1" w:themeFillShade="F2"/>
        <w:tabs>
          <w:tab w:val="right" w:pos="10620"/>
        </w:tabs>
        <w:spacing w:after="0" w:line="240" w:lineRule="auto"/>
        <w:ind w:left="180" w:right="180"/>
        <w:rPr>
          <w:rFonts w:cs="Arial"/>
          <w:sz w:val="20"/>
          <w:szCs w:val="20"/>
        </w:rPr>
      </w:pPr>
    </w:p>
    <w:p w:rsidR="001728B9" w:rsidRPr="002123C7" w:rsidRDefault="001728B9" w:rsidP="007B2945">
      <w:pPr>
        <w:pBdr>
          <w:top w:val="single" w:sz="4" w:space="1" w:color="auto"/>
          <w:left w:val="single" w:sz="4" w:space="4" w:color="auto"/>
          <w:bottom w:val="single" w:sz="4" w:space="0" w:color="auto"/>
          <w:right w:val="single" w:sz="4" w:space="4" w:color="auto"/>
        </w:pBdr>
        <w:shd w:val="clear" w:color="auto" w:fill="F2F2F2" w:themeFill="background1" w:themeFillShade="F2"/>
        <w:tabs>
          <w:tab w:val="right" w:pos="10620"/>
        </w:tabs>
        <w:spacing w:after="0" w:line="240" w:lineRule="auto"/>
        <w:ind w:left="180" w:right="180"/>
        <w:rPr>
          <w:rFonts w:cs="Arial"/>
          <w:sz w:val="23"/>
          <w:szCs w:val="23"/>
        </w:rPr>
      </w:pPr>
      <w:r w:rsidRPr="002123C7">
        <w:rPr>
          <w:rFonts w:cs="Arial"/>
          <w:sz w:val="23"/>
          <w:szCs w:val="23"/>
        </w:rPr>
        <w:t xml:space="preserve">The complaint should be in writing and contain information about the alleged discrimination such as name, address, phone number, email address of complainant and location, date, and description of the problem. Alternative means of filing complaints, such as personal interviews or a tape recording of the </w:t>
      </w:r>
      <w:r w:rsidR="00E523BE" w:rsidRPr="002123C7">
        <w:rPr>
          <w:rFonts w:cs="Arial"/>
          <w:sz w:val="23"/>
          <w:szCs w:val="23"/>
        </w:rPr>
        <w:t>complaint</w:t>
      </w:r>
      <w:r w:rsidRPr="002123C7">
        <w:rPr>
          <w:rFonts w:cs="Arial"/>
          <w:sz w:val="23"/>
          <w:szCs w:val="23"/>
        </w:rPr>
        <w:t xml:space="preserve"> will be made available for persons with disabilities upon request.</w:t>
      </w:r>
    </w:p>
    <w:p w:rsidR="001728B9" w:rsidRPr="002123C7" w:rsidRDefault="001728B9" w:rsidP="007B2945">
      <w:pPr>
        <w:pBdr>
          <w:top w:val="single" w:sz="4" w:space="1" w:color="auto"/>
          <w:left w:val="single" w:sz="4" w:space="4" w:color="auto"/>
          <w:bottom w:val="single" w:sz="4" w:space="0" w:color="auto"/>
          <w:right w:val="single" w:sz="4" w:space="4" w:color="auto"/>
        </w:pBdr>
        <w:shd w:val="clear" w:color="auto" w:fill="F2F2F2" w:themeFill="background1" w:themeFillShade="F2"/>
        <w:tabs>
          <w:tab w:val="right" w:pos="10620"/>
        </w:tabs>
        <w:spacing w:after="0" w:line="240" w:lineRule="auto"/>
        <w:ind w:left="180" w:right="180"/>
        <w:rPr>
          <w:rFonts w:cs="Arial"/>
          <w:sz w:val="20"/>
          <w:szCs w:val="20"/>
        </w:rPr>
      </w:pPr>
    </w:p>
    <w:p w:rsidR="001728B9" w:rsidRPr="002123C7" w:rsidRDefault="001728B9" w:rsidP="007B2945">
      <w:pPr>
        <w:pBdr>
          <w:top w:val="single" w:sz="4" w:space="1" w:color="auto"/>
          <w:left w:val="single" w:sz="4" w:space="4" w:color="auto"/>
          <w:bottom w:val="single" w:sz="4" w:space="0" w:color="auto"/>
          <w:right w:val="single" w:sz="4" w:space="4" w:color="auto"/>
        </w:pBdr>
        <w:shd w:val="clear" w:color="auto" w:fill="F2F2F2" w:themeFill="background1" w:themeFillShade="F2"/>
        <w:tabs>
          <w:tab w:val="right" w:pos="10620"/>
        </w:tabs>
        <w:spacing w:after="0" w:line="240" w:lineRule="auto"/>
        <w:ind w:left="180" w:right="180"/>
        <w:rPr>
          <w:rFonts w:cs="Arial"/>
          <w:sz w:val="23"/>
          <w:szCs w:val="23"/>
        </w:rPr>
      </w:pPr>
      <w:r w:rsidRPr="002123C7">
        <w:rPr>
          <w:rFonts w:cs="Arial"/>
          <w:sz w:val="23"/>
          <w:szCs w:val="23"/>
        </w:rPr>
        <w:t xml:space="preserve">The complaint should be submitted as soon as possible, preferably </w:t>
      </w:r>
      <w:r w:rsidR="00856F2B">
        <w:rPr>
          <w:rFonts w:cs="Arial"/>
          <w:sz w:val="23"/>
          <w:szCs w:val="23"/>
        </w:rPr>
        <w:t xml:space="preserve">within </w:t>
      </w:r>
      <w:r w:rsidRPr="002123C7">
        <w:rPr>
          <w:rFonts w:cs="Arial"/>
          <w:sz w:val="23"/>
          <w:szCs w:val="23"/>
        </w:rPr>
        <w:t xml:space="preserve">60 calendar days </w:t>
      </w:r>
      <w:r w:rsidR="00856F2B">
        <w:rPr>
          <w:rFonts w:cs="Arial"/>
          <w:sz w:val="23"/>
          <w:szCs w:val="23"/>
        </w:rPr>
        <w:t>of</w:t>
      </w:r>
      <w:r w:rsidRPr="002123C7">
        <w:rPr>
          <w:rFonts w:cs="Arial"/>
          <w:sz w:val="23"/>
          <w:szCs w:val="23"/>
        </w:rPr>
        <w:t xml:space="preserve"> the alleged violation to:</w:t>
      </w:r>
    </w:p>
    <w:p w:rsidR="001728B9" w:rsidRPr="002123C7" w:rsidRDefault="001728B9" w:rsidP="007B2945">
      <w:pPr>
        <w:pBdr>
          <w:top w:val="single" w:sz="4" w:space="1" w:color="auto"/>
          <w:left w:val="single" w:sz="4" w:space="4" w:color="auto"/>
          <w:bottom w:val="single" w:sz="4" w:space="0" w:color="auto"/>
          <w:right w:val="single" w:sz="4" w:space="4" w:color="auto"/>
        </w:pBdr>
        <w:shd w:val="clear" w:color="auto" w:fill="F2F2F2" w:themeFill="background1" w:themeFillShade="F2"/>
        <w:tabs>
          <w:tab w:val="left" w:pos="5970"/>
          <w:tab w:val="right" w:pos="10620"/>
        </w:tabs>
        <w:spacing w:after="0" w:line="240" w:lineRule="auto"/>
        <w:ind w:left="180" w:right="180"/>
        <w:rPr>
          <w:rFonts w:cs="Arial"/>
          <w:sz w:val="23"/>
          <w:szCs w:val="23"/>
        </w:rPr>
      </w:pPr>
      <w:r w:rsidRPr="002123C7">
        <w:rPr>
          <w:rFonts w:cs="Arial"/>
          <w:sz w:val="23"/>
          <w:szCs w:val="23"/>
        </w:rPr>
        <w:tab/>
      </w:r>
    </w:p>
    <w:p w:rsidR="001728B9" w:rsidRPr="002123C7" w:rsidRDefault="00856F2B" w:rsidP="007B2945">
      <w:pPr>
        <w:pBdr>
          <w:top w:val="single" w:sz="4" w:space="1" w:color="auto"/>
          <w:left w:val="single" w:sz="4" w:space="4" w:color="auto"/>
          <w:bottom w:val="single" w:sz="4" w:space="0" w:color="auto"/>
          <w:right w:val="single" w:sz="4" w:space="4" w:color="auto"/>
        </w:pBdr>
        <w:shd w:val="clear" w:color="auto" w:fill="F2F2F2" w:themeFill="background1" w:themeFillShade="F2"/>
        <w:tabs>
          <w:tab w:val="right" w:pos="10620"/>
        </w:tabs>
        <w:spacing w:after="0" w:line="240" w:lineRule="auto"/>
        <w:ind w:left="180" w:right="180"/>
        <w:rPr>
          <w:rFonts w:cs="Arial"/>
          <w:sz w:val="23"/>
          <w:szCs w:val="23"/>
        </w:rPr>
      </w:pPr>
      <w:r>
        <w:rPr>
          <w:rFonts w:cs="Arial"/>
          <w:sz w:val="23"/>
          <w:szCs w:val="23"/>
        </w:rPr>
        <w:t>(</w:t>
      </w:r>
      <w:r w:rsidR="001728B9" w:rsidRPr="002123C7">
        <w:rPr>
          <w:rFonts w:cs="Arial"/>
          <w:sz w:val="23"/>
          <w:szCs w:val="23"/>
        </w:rPr>
        <w:t>ADA Coordinato</w:t>
      </w:r>
      <w:r>
        <w:rPr>
          <w:rFonts w:cs="Arial"/>
          <w:sz w:val="23"/>
          <w:szCs w:val="23"/>
        </w:rPr>
        <w:t>r name and contact information).</w:t>
      </w:r>
    </w:p>
    <w:p w:rsidR="001728B9" w:rsidRPr="002123C7" w:rsidRDefault="001728B9" w:rsidP="007B2945">
      <w:pPr>
        <w:pBdr>
          <w:top w:val="single" w:sz="4" w:space="1" w:color="auto"/>
          <w:left w:val="single" w:sz="4" w:space="4" w:color="auto"/>
          <w:bottom w:val="single" w:sz="4" w:space="0" w:color="auto"/>
          <w:right w:val="single" w:sz="4" w:space="4" w:color="auto"/>
        </w:pBdr>
        <w:shd w:val="clear" w:color="auto" w:fill="F2F2F2" w:themeFill="background1" w:themeFillShade="F2"/>
        <w:tabs>
          <w:tab w:val="right" w:pos="10620"/>
        </w:tabs>
        <w:spacing w:after="0" w:line="240" w:lineRule="auto"/>
        <w:ind w:left="180" w:right="180"/>
        <w:rPr>
          <w:rFonts w:cs="Arial"/>
          <w:sz w:val="20"/>
          <w:szCs w:val="20"/>
        </w:rPr>
      </w:pPr>
    </w:p>
    <w:p w:rsidR="001728B9" w:rsidRPr="002123C7" w:rsidRDefault="001728B9" w:rsidP="007B2945">
      <w:pPr>
        <w:pBdr>
          <w:top w:val="single" w:sz="4" w:space="1" w:color="auto"/>
          <w:left w:val="single" w:sz="4" w:space="4" w:color="auto"/>
          <w:bottom w:val="single" w:sz="4" w:space="0" w:color="auto"/>
          <w:right w:val="single" w:sz="4" w:space="4" w:color="auto"/>
        </w:pBdr>
        <w:shd w:val="clear" w:color="auto" w:fill="F2F2F2" w:themeFill="background1" w:themeFillShade="F2"/>
        <w:tabs>
          <w:tab w:val="right" w:pos="10620"/>
        </w:tabs>
        <w:spacing w:after="0" w:line="240" w:lineRule="auto"/>
        <w:ind w:left="180" w:right="180"/>
        <w:rPr>
          <w:rFonts w:cs="Arial"/>
          <w:sz w:val="23"/>
          <w:szCs w:val="23"/>
        </w:rPr>
      </w:pPr>
      <w:r w:rsidRPr="002123C7">
        <w:rPr>
          <w:rFonts w:cs="Arial"/>
          <w:sz w:val="23"/>
          <w:szCs w:val="23"/>
        </w:rPr>
        <w:t>Within 15 calendar days a</w:t>
      </w:r>
      <w:r w:rsidR="00856F2B">
        <w:rPr>
          <w:rFonts w:cs="Arial"/>
          <w:sz w:val="23"/>
          <w:szCs w:val="23"/>
        </w:rPr>
        <w:t>fter receipt of the complaint, (</w:t>
      </w:r>
      <w:r w:rsidRPr="002123C7">
        <w:rPr>
          <w:rFonts w:cs="Arial"/>
          <w:sz w:val="23"/>
          <w:szCs w:val="23"/>
        </w:rPr>
        <w:t>name of ADA Coordinator</w:t>
      </w:r>
      <w:r w:rsidR="00856F2B">
        <w:rPr>
          <w:rFonts w:cs="Arial"/>
          <w:sz w:val="23"/>
          <w:szCs w:val="23"/>
        </w:rPr>
        <w:t>)</w:t>
      </w:r>
      <w:r w:rsidRPr="002123C7">
        <w:rPr>
          <w:rFonts w:cs="Arial"/>
          <w:sz w:val="23"/>
          <w:szCs w:val="23"/>
        </w:rPr>
        <w:t xml:space="preserve"> will meet with the complainant to discuss the complaint and the possible resolutions. Within 15 calendar days of</w:t>
      </w:r>
      <w:r w:rsidR="00856F2B">
        <w:rPr>
          <w:rFonts w:cs="Arial"/>
          <w:sz w:val="23"/>
          <w:szCs w:val="23"/>
        </w:rPr>
        <w:t xml:space="preserve"> the meeting, (</w:t>
      </w:r>
      <w:r w:rsidRPr="002123C7">
        <w:rPr>
          <w:rFonts w:cs="Arial"/>
          <w:sz w:val="23"/>
          <w:szCs w:val="23"/>
        </w:rPr>
        <w:t>name of ADA Coordinator</w:t>
      </w:r>
      <w:r w:rsidR="00856F2B">
        <w:rPr>
          <w:rFonts w:cs="Arial"/>
          <w:sz w:val="23"/>
          <w:szCs w:val="23"/>
        </w:rPr>
        <w:t>)</w:t>
      </w:r>
      <w:r w:rsidRPr="002123C7">
        <w:rPr>
          <w:rFonts w:cs="Arial"/>
          <w:sz w:val="23"/>
          <w:szCs w:val="23"/>
        </w:rPr>
        <w:t xml:space="preserve"> will respond in writing, and where appropriate, in format </w:t>
      </w:r>
      <w:r w:rsidR="00856F2B">
        <w:rPr>
          <w:rFonts w:cs="Arial"/>
          <w:sz w:val="23"/>
          <w:szCs w:val="23"/>
        </w:rPr>
        <w:t xml:space="preserve">that is </w:t>
      </w:r>
      <w:r w:rsidRPr="002123C7">
        <w:rPr>
          <w:rFonts w:cs="Arial"/>
          <w:sz w:val="23"/>
          <w:szCs w:val="23"/>
        </w:rPr>
        <w:t>accessible to the complainant, such as large print, Braille, or audio tape. The response wi</w:t>
      </w:r>
      <w:r w:rsidR="00856F2B">
        <w:rPr>
          <w:rFonts w:cs="Arial"/>
          <w:sz w:val="23"/>
          <w:szCs w:val="23"/>
        </w:rPr>
        <w:t>ll explain the position of the (Name of Public Entity)</w:t>
      </w:r>
      <w:r w:rsidRPr="002123C7">
        <w:rPr>
          <w:rFonts w:cs="Arial"/>
          <w:sz w:val="23"/>
          <w:szCs w:val="23"/>
        </w:rPr>
        <w:t xml:space="preserve"> and offer options for substantive resolution of the complaint.</w:t>
      </w:r>
    </w:p>
    <w:p w:rsidR="001728B9" w:rsidRPr="002123C7" w:rsidRDefault="001728B9" w:rsidP="007B2945">
      <w:pPr>
        <w:pBdr>
          <w:top w:val="single" w:sz="4" w:space="1" w:color="auto"/>
          <w:left w:val="single" w:sz="4" w:space="4" w:color="auto"/>
          <w:bottom w:val="single" w:sz="4" w:space="0" w:color="auto"/>
          <w:right w:val="single" w:sz="4" w:space="4" w:color="auto"/>
        </w:pBdr>
        <w:shd w:val="clear" w:color="auto" w:fill="F2F2F2" w:themeFill="background1" w:themeFillShade="F2"/>
        <w:tabs>
          <w:tab w:val="right" w:pos="10620"/>
        </w:tabs>
        <w:spacing w:after="0" w:line="240" w:lineRule="auto"/>
        <w:ind w:left="180" w:right="180"/>
        <w:rPr>
          <w:rFonts w:cs="Arial"/>
          <w:sz w:val="20"/>
          <w:szCs w:val="20"/>
        </w:rPr>
      </w:pPr>
    </w:p>
    <w:p w:rsidR="001728B9" w:rsidRPr="002123C7" w:rsidRDefault="00856F2B" w:rsidP="007B2945">
      <w:pPr>
        <w:pBdr>
          <w:top w:val="single" w:sz="4" w:space="1" w:color="auto"/>
          <w:left w:val="single" w:sz="4" w:space="4" w:color="auto"/>
          <w:bottom w:val="single" w:sz="4" w:space="0" w:color="auto"/>
          <w:right w:val="single" w:sz="4" w:space="4" w:color="auto"/>
        </w:pBdr>
        <w:shd w:val="clear" w:color="auto" w:fill="F2F2F2" w:themeFill="background1" w:themeFillShade="F2"/>
        <w:tabs>
          <w:tab w:val="right" w:pos="10620"/>
        </w:tabs>
        <w:spacing w:after="0" w:line="240" w:lineRule="auto"/>
        <w:ind w:left="180" w:right="180"/>
        <w:rPr>
          <w:rFonts w:cs="Arial"/>
          <w:sz w:val="23"/>
          <w:szCs w:val="23"/>
        </w:rPr>
      </w:pPr>
      <w:r>
        <w:rPr>
          <w:rFonts w:cs="Arial"/>
          <w:sz w:val="23"/>
          <w:szCs w:val="23"/>
        </w:rPr>
        <w:t>If the response by (</w:t>
      </w:r>
      <w:r w:rsidR="001728B9" w:rsidRPr="002123C7">
        <w:rPr>
          <w:rFonts w:cs="Arial"/>
          <w:sz w:val="23"/>
          <w:szCs w:val="23"/>
        </w:rPr>
        <w:t>name of ADA Coordinator</w:t>
      </w:r>
      <w:r>
        <w:rPr>
          <w:rFonts w:cs="Arial"/>
          <w:sz w:val="23"/>
          <w:szCs w:val="23"/>
        </w:rPr>
        <w:t>)</w:t>
      </w:r>
      <w:r w:rsidR="001728B9" w:rsidRPr="002123C7">
        <w:rPr>
          <w:rFonts w:cs="Arial"/>
          <w:sz w:val="23"/>
          <w:szCs w:val="23"/>
        </w:rPr>
        <w:t xml:space="preserve"> does not satisfactorily resolve the issue, the complainant may appeal the decision within 15 calendar days after </w:t>
      </w:r>
      <w:r>
        <w:rPr>
          <w:rFonts w:cs="Arial"/>
          <w:sz w:val="23"/>
          <w:szCs w:val="23"/>
        </w:rPr>
        <w:t>receipt of the response to the (</w:t>
      </w:r>
      <w:r w:rsidR="001728B9" w:rsidRPr="002123C7">
        <w:rPr>
          <w:rFonts w:cs="Arial"/>
          <w:sz w:val="23"/>
          <w:szCs w:val="23"/>
        </w:rPr>
        <w:t>Head of Public</w:t>
      </w:r>
      <w:r>
        <w:rPr>
          <w:rFonts w:cs="Arial"/>
          <w:sz w:val="23"/>
          <w:szCs w:val="23"/>
        </w:rPr>
        <w:t xml:space="preserve"> Entity)</w:t>
      </w:r>
      <w:r w:rsidR="001728B9" w:rsidRPr="002123C7">
        <w:rPr>
          <w:rFonts w:cs="Arial"/>
          <w:sz w:val="23"/>
          <w:szCs w:val="23"/>
        </w:rPr>
        <w:t xml:space="preserve"> or designee.</w:t>
      </w:r>
    </w:p>
    <w:p w:rsidR="001728B9" w:rsidRPr="002123C7" w:rsidRDefault="001728B9" w:rsidP="007B2945">
      <w:pPr>
        <w:pBdr>
          <w:top w:val="single" w:sz="4" w:space="1" w:color="auto"/>
          <w:left w:val="single" w:sz="4" w:space="4" w:color="auto"/>
          <w:bottom w:val="single" w:sz="4" w:space="0" w:color="auto"/>
          <w:right w:val="single" w:sz="4" w:space="4" w:color="auto"/>
        </w:pBdr>
        <w:shd w:val="clear" w:color="auto" w:fill="F2F2F2" w:themeFill="background1" w:themeFillShade="F2"/>
        <w:tabs>
          <w:tab w:val="right" w:pos="10620"/>
        </w:tabs>
        <w:spacing w:after="0" w:line="240" w:lineRule="auto"/>
        <w:ind w:left="180" w:right="180"/>
        <w:rPr>
          <w:rFonts w:cs="Arial"/>
          <w:sz w:val="20"/>
          <w:szCs w:val="20"/>
        </w:rPr>
      </w:pPr>
    </w:p>
    <w:p w:rsidR="001728B9" w:rsidRPr="002123C7" w:rsidRDefault="001728B9" w:rsidP="007B2945">
      <w:pPr>
        <w:pBdr>
          <w:top w:val="single" w:sz="4" w:space="1" w:color="auto"/>
          <w:left w:val="single" w:sz="4" w:space="4" w:color="auto"/>
          <w:bottom w:val="single" w:sz="4" w:space="0" w:color="auto"/>
          <w:right w:val="single" w:sz="4" w:space="4" w:color="auto"/>
        </w:pBdr>
        <w:shd w:val="clear" w:color="auto" w:fill="F2F2F2" w:themeFill="background1" w:themeFillShade="F2"/>
        <w:tabs>
          <w:tab w:val="right" w:pos="10620"/>
        </w:tabs>
        <w:spacing w:after="0" w:line="240" w:lineRule="auto"/>
        <w:ind w:left="180" w:right="180"/>
        <w:rPr>
          <w:rFonts w:cs="Arial"/>
          <w:sz w:val="23"/>
          <w:szCs w:val="23"/>
        </w:rPr>
      </w:pPr>
      <w:r w:rsidRPr="002123C7">
        <w:rPr>
          <w:rFonts w:cs="Arial"/>
          <w:sz w:val="23"/>
          <w:szCs w:val="23"/>
        </w:rPr>
        <w:t xml:space="preserve">Within 15 calendar days after receipt of the appeal, the </w:t>
      </w:r>
      <w:r w:rsidR="00856F2B">
        <w:rPr>
          <w:rFonts w:cs="Arial"/>
          <w:sz w:val="23"/>
          <w:szCs w:val="23"/>
        </w:rPr>
        <w:t>(</w:t>
      </w:r>
      <w:r w:rsidRPr="002123C7">
        <w:rPr>
          <w:rFonts w:cs="Arial"/>
          <w:sz w:val="23"/>
          <w:szCs w:val="23"/>
        </w:rPr>
        <w:t>Head of the Public Entity</w:t>
      </w:r>
      <w:r w:rsidR="00856F2B">
        <w:rPr>
          <w:rFonts w:cs="Arial"/>
          <w:sz w:val="23"/>
          <w:szCs w:val="23"/>
        </w:rPr>
        <w:t>)</w:t>
      </w:r>
      <w:r w:rsidRPr="002123C7">
        <w:rPr>
          <w:rFonts w:cs="Arial"/>
          <w:sz w:val="23"/>
          <w:szCs w:val="23"/>
        </w:rPr>
        <w:t xml:space="preserve"> or designee will meet with the complainant to discuss the complaint and possible resolutions. Within 15 calendar days after the meeting, t</w:t>
      </w:r>
      <w:r w:rsidR="00856F2B">
        <w:rPr>
          <w:rFonts w:cs="Arial"/>
          <w:sz w:val="23"/>
          <w:szCs w:val="23"/>
        </w:rPr>
        <w:t>he (Head of the Public Entity)</w:t>
      </w:r>
      <w:r w:rsidRPr="002123C7">
        <w:rPr>
          <w:rFonts w:cs="Arial"/>
          <w:sz w:val="23"/>
          <w:szCs w:val="23"/>
        </w:rPr>
        <w:t xml:space="preserve"> or designee will respond in writing, and, where appropriate, in a format </w:t>
      </w:r>
      <w:r w:rsidR="00856F2B">
        <w:rPr>
          <w:rFonts w:cs="Arial"/>
          <w:sz w:val="23"/>
          <w:szCs w:val="23"/>
        </w:rPr>
        <w:t xml:space="preserve">that is </w:t>
      </w:r>
      <w:r w:rsidRPr="002123C7">
        <w:rPr>
          <w:rFonts w:cs="Arial"/>
          <w:sz w:val="23"/>
          <w:szCs w:val="23"/>
        </w:rPr>
        <w:t>accessible to the complainant, with a final resolution of the complaint.</w:t>
      </w:r>
    </w:p>
    <w:p w:rsidR="007B2945" w:rsidRDefault="007B2945" w:rsidP="007B2945">
      <w:pPr>
        <w:pBdr>
          <w:top w:val="single" w:sz="4" w:space="1" w:color="auto"/>
          <w:left w:val="single" w:sz="4" w:space="4" w:color="auto"/>
          <w:bottom w:val="single" w:sz="4" w:space="0" w:color="auto"/>
          <w:right w:val="single" w:sz="4" w:space="4" w:color="auto"/>
        </w:pBdr>
        <w:shd w:val="clear" w:color="auto" w:fill="F2F2F2" w:themeFill="background1" w:themeFillShade="F2"/>
        <w:tabs>
          <w:tab w:val="right" w:pos="10620"/>
        </w:tabs>
        <w:spacing w:after="0" w:line="240" w:lineRule="auto"/>
        <w:ind w:left="180" w:right="180"/>
        <w:rPr>
          <w:rFonts w:cs="Arial"/>
        </w:rPr>
      </w:pPr>
    </w:p>
    <w:p w:rsidR="007B2945" w:rsidRPr="00417935" w:rsidRDefault="007B2945" w:rsidP="007B2945">
      <w:pPr>
        <w:tabs>
          <w:tab w:val="left" w:pos="10440"/>
        </w:tabs>
        <w:spacing w:after="0" w:line="240" w:lineRule="auto"/>
        <w:ind w:left="360" w:right="360"/>
        <w:jc w:val="center"/>
        <w:rPr>
          <w:rFonts w:cs="Arial"/>
          <w:b/>
          <w:sz w:val="26"/>
          <w:szCs w:val="26"/>
        </w:rPr>
      </w:pPr>
    </w:p>
    <w:p w:rsidR="001728B9" w:rsidRDefault="00A94FE8" w:rsidP="007B2945">
      <w:pPr>
        <w:tabs>
          <w:tab w:val="left" w:pos="10440"/>
        </w:tabs>
        <w:spacing w:after="0" w:line="240" w:lineRule="auto"/>
        <w:ind w:left="360" w:right="360"/>
        <w:jc w:val="center"/>
        <w:rPr>
          <w:rFonts w:cs="Arial"/>
          <w:b/>
          <w:sz w:val="28"/>
          <w:szCs w:val="28"/>
        </w:rPr>
      </w:pPr>
      <w:r w:rsidRPr="007B5BEF">
        <w:rPr>
          <w:rFonts w:cs="Arial"/>
          <w:b/>
          <w:sz w:val="28"/>
          <w:szCs w:val="28"/>
        </w:rPr>
        <w:t>Short</w:t>
      </w:r>
    </w:p>
    <w:p w:rsidR="00C22B93" w:rsidRPr="00856F2B" w:rsidRDefault="00C22B93" w:rsidP="007B2945">
      <w:pPr>
        <w:tabs>
          <w:tab w:val="left" w:pos="10440"/>
        </w:tabs>
        <w:spacing w:after="0" w:line="240" w:lineRule="auto"/>
        <w:ind w:left="360" w:right="360"/>
        <w:jc w:val="center"/>
        <w:rPr>
          <w:rFonts w:cs="Arial"/>
          <w:b/>
          <w:sz w:val="16"/>
          <w:szCs w:val="16"/>
        </w:rPr>
      </w:pPr>
    </w:p>
    <w:p w:rsidR="007B2945" w:rsidRPr="002123C7" w:rsidRDefault="007B2945" w:rsidP="007B2945">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0800"/>
        </w:tabs>
        <w:spacing w:after="0" w:line="240" w:lineRule="auto"/>
        <w:ind w:left="180" w:right="180"/>
        <w:jc w:val="center"/>
        <w:rPr>
          <w:rFonts w:cs="Arial"/>
          <w:b/>
          <w:sz w:val="20"/>
          <w:szCs w:val="20"/>
          <w:u w:val="single"/>
        </w:rPr>
      </w:pPr>
    </w:p>
    <w:p w:rsidR="001728B9" w:rsidRPr="002123C7" w:rsidRDefault="001728B9" w:rsidP="007B2945">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0800"/>
        </w:tabs>
        <w:spacing w:after="0" w:line="240" w:lineRule="auto"/>
        <w:ind w:left="180" w:right="180"/>
        <w:jc w:val="center"/>
        <w:rPr>
          <w:rFonts w:cs="Arial"/>
          <w:b/>
          <w:sz w:val="23"/>
          <w:szCs w:val="23"/>
          <w:u w:val="single"/>
        </w:rPr>
      </w:pPr>
      <w:r w:rsidRPr="002123C7">
        <w:rPr>
          <w:rFonts w:cs="Arial"/>
          <w:b/>
          <w:sz w:val="23"/>
          <w:szCs w:val="23"/>
          <w:u w:val="single"/>
        </w:rPr>
        <w:t>Americans with Disabilities Act Grievance Procedure</w:t>
      </w:r>
    </w:p>
    <w:p w:rsidR="00E523BE" w:rsidRPr="002123C7" w:rsidRDefault="00E523BE" w:rsidP="007B2945">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0800"/>
        </w:tabs>
        <w:spacing w:after="0" w:line="240" w:lineRule="auto"/>
        <w:ind w:left="180" w:right="180"/>
        <w:rPr>
          <w:rFonts w:cs="Arial"/>
          <w:sz w:val="20"/>
          <w:szCs w:val="20"/>
        </w:rPr>
      </w:pPr>
    </w:p>
    <w:p w:rsidR="001728B9" w:rsidRPr="002123C7" w:rsidRDefault="001728B9" w:rsidP="007B2945">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0800"/>
        </w:tabs>
        <w:spacing w:after="0" w:line="240" w:lineRule="auto"/>
        <w:ind w:left="180" w:right="180"/>
        <w:rPr>
          <w:rFonts w:cs="Arial"/>
          <w:sz w:val="23"/>
          <w:szCs w:val="23"/>
        </w:rPr>
      </w:pPr>
      <w:r w:rsidRPr="002123C7">
        <w:rPr>
          <w:rFonts w:cs="Arial"/>
          <w:sz w:val="23"/>
          <w:szCs w:val="23"/>
        </w:rPr>
        <w:t xml:space="preserve">Complaints concerning discrimination on </w:t>
      </w:r>
      <w:r w:rsidR="00856F2B">
        <w:rPr>
          <w:rFonts w:cs="Arial"/>
          <w:sz w:val="23"/>
          <w:szCs w:val="23"/>
        </w:rPr>
        <w:t>the basis of disability by the (Name of Public Entity) may be sent to (</w:t>
      </w:r>
      <w:r w:rsidRPr="002123C7">
        <w:rPr>
          <w:rFonts w:cs="Arial"/>
          <w:sz w:val="23"/>
          <w:szCs w:val="23"/>
        </w:rPr>
        <w:t>ADA Coordinator</w:t>
      </w:r>
      <w:r w:rsidR="00856F2B">
        <w:rPr>
          <w:rFonts w:cs="Arial"/>
          <w:sz w:val="23"/>
          <w:szCs w:val="23"/>
        </w:rPr>
        <w:t xml:space="preserve"> name and contact information).  (</w:t>
      </w:r>
      <w:r w:rsidRPr="002123C7">
        <w:rPr>
          <w:rFonts w:cs="Arial"/>
          <w:sz w:val="23"/>
          <w:szCs w:val="23"/>
        </w:rPr>
        <w:t>Name of ADA Coordinator</w:t>
      </w:r>
      <w:r w:rsidR="00856F2B">
        <w:rPr>
          <w:rFonts w:cs="Arial"/>
          <w:sz w:val="23"/>
          <w:szCs w:val="23"/>
        </w:rPr>
        <w:t>)</w:t>
      </w:r>
      <w:r w:rsidRPr="002123C7">
        <w:rPr>
          <w:rFonts w:cs="Arial"/>
          <w:sz w:val="23"/>
          <w:szCs w:val="23"/>
        </w:rPr>
        <w:t xml:space="preserve"> will contact the complaint within 15 calendar days after receipt of the complaint to discuss the complaint and will respond in writing within 15 days of the discussion.  </w:t>
      </w:r>
    </w:p>
    <w:p w:rsidR="007B2945" w:rsidRPr="002D5A97" w:rsidRDefault="007B2945" w:rsidP="007B2945">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0800"/>
        </w:tabs>
        <w:spacing w:after="0" w:line="240" w:lineRule="auto"/>
        <w:ind w:left="180" w:right="180"/>
        <w:rPr>
          <w:rFonts w:cs="Arial"/>
        </w:rPr>
      </w:pPr>
    </w:p>
    <w:sectPr w:rsidR="007B2945" w:rsidRPr="002D5A97" w:rsidSect="00320886">
      <w:footerReference w:type="default" r:id="rId7"/>
      <w:pgSz w:w="12240" w:h="15840"/>
      <w:pgMar w:top="720" w:right="720" w:bottom="720" w:left="72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E66" w:rsidRDefault="007A0E66" w:rsidP="00223914">
      <w:pPr>
        <w:spacing w:after="0" w:line="240" w:lineRule="auto"/>
      </w:pPr>
      <w:r>
        <w:separator/>
      </w:r>
    </w:p>
  </w:endnote>
  <w:endnote w:type="continuationSeparator" w:id="0">
    <w:p w:rsidR="007A0E66" w:rsidRDefault="007A0E66" w:rsidP="00223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SimSun"/>
      </w:rPr>
      <w:id w:val="-1515067382"/>
      <w:docPartObj>
        <w:docPartGallery w:val="Page Numbers (Bottom of Page)"/>
        <w:docPartUnique/>
      </w:docPartObj>
    </w:sdtPr>
    <w:sdtEndPr>
      <w:rPr>
        <w:noProof/>
      </w:rPr>
    </w:sdtEndPr>
    <w:sdtContent>
      <w:p w:rsidR="007B2945" w:rsidRDefault="007B2945" w:rsidP="002123C7">
        <w:pPr>
          <w:tabs>
            <w:tab w:val="right" w:pos="10800"/>
          </w:tabs>
          <w:spacing w:after="0" w:line="240" w:lineRule="auto"/>
          <w:rPr>
            <w:rFonts w:eastAsia="SimSun"/>
          </w:rPr>
        </w:pPr>
      </w:p>
      <w:p w:rsidR="00C22B93" w:rsidRPr="00C22B93" w:rsidRDefault="00C22B93" w:rsidP="007B2945">
        <w:pPr>
          <w:tabs>
            <w:tab w:val="right" w:pos="10800"/>
          </w:tabs>
          <w:spacing w:after="0" w:line="240" w:lineRule="auto"/>
          <w:ind w:right="-630"/>
          <w:rPr>
            <w:rFonts w:eastAsia="Times New Roman" w:cs="Arial"/>
            <w:b/>
            <w:bCs/>
            <w:sz w:val="21"/>
            <w:szCs w:val="21"/>
          </w:rPr>
        </w:pPr>
        <w:r w:rsidRPr="007D7E98">
          <w:rPr>
            <w:rFonts w:eastAsia="SimSun"/>
            <w:sz w:val="21"/>
            <w:szCs w:val="21"/>
          </w:rPr>
          <w:t>New England ADA Center, a project of the Institute for Human Centered Design</w:t>
        </w:r>
        <w:r w:rsidRPr="007D7E98">
          <w:rPr>
            <w:rFonts w:eastAsia="SimSun"/>
            <w:sz w:val="21"/>
            <w:szCs w:val="21"/>
          </w:rPr>
          <w:tab/>
        </w:r>
        <w:r>
          <w:rPr>
            <w:rFonts w:eastAsia="SimSun"/>
            <w:sz w:val="21"/>
            <w:szCs w:val="21"/>
          </w:rPr>
          <w:t xml:space="preserve">              </w:t>
        </w:r>
        <w:r>
          <w:rPr>
            <w:rFonts w:eastAsia="SimSun"/>
            <w:b/>
            <w:sz w:val="21"/>
            <w:szCs w:val="28"/>
          </w:rPr>
          <w:t>Sample Grievance Procedure</w:t>
        </w:r>
        <w:r w:rsidRPr="007D7E98">
          <w:rPr>
            <w:rFonts w:eastAsia="SimSun"/>
            <w:sz w:val="21"/>
            <w:szCs w:val="21"/>
          </w:rPr>
          <w:t xml:space="preserve">                                                               </w:t>
        </w:r>
        <w:r>
          <w:rPr>
            <w:rFonts w:eastAsia="SimSun"/>
            <w:sz w:val="21"/>
            <w:szCs w:val="21"/>
          </w:rPr>
          <w:t xml:space="preserve">                        </w:t>
        </w:r>
        <w:hyperlink r:id="rId1" w:history="1">
          <w:r w:rsidRPr="007D7E98">
            <w:rPr>
              <w:rFonts w:eastAsia="SimSun"/>
              <w:sz w:val="21"/>
              <w:szCs w:val="21"/>
            </w:rPr>
            <w:t>www.NewEnglandADA.org</w:t>
          </w:r>
          <w:r w:rsidRPr="007D7E98">
            <w:rPr>
              <w:rFonts w:eastAsia="SimSun"/>
            </w:rPr>
            <w:t xml:space="preserve"> </w:t>
          </w:r>
        </w:hyperlink>
        <w:r w:rsidRPr="007D7E98">
          <w:rPr>
            <w:rFonts w:eastAsia="SimSun"/>
            <w:sz w:val="21"/>
            <w:szCs w:val="21"/>
          </w:rPr>
          <w:t xml:space="preserve">  •   </w:t>
        </w:r>
        <w:hyperlink r:id="rId2" w:history="1">
          <w:r w:rsidRPr="007D7E98">
            <w:rPr>
              <w:rFonts w:eastAsia="Times New Roman" w:cs="Arial"/>
              <w:bCs/>
              <w:sz w:val="21"/>
              <w:szCs w:val="21"/>
            </w:rPr>
            <w:t>ADAinfo@NewEnglandADA.org</w:t>
          </w:r>
        </w:hyperlink>
        <w:r w:rsidRPr="007D7E98">
          <w:rPr>
            <w:rFonts w:eastAsia="Times New Roman" w:cs="Arial"/>
            <w:bCs/>
            <w:sz w:val="21"/>
            <w:szCs w:val="21"/>
          </w:rPr>
          <w:t xml:space="preserve">                 </w:t>
        </w:r>
        <w:r>
          <w:rPr>
            <w:rFonts w:eastAsia="Times New Roman" w:cs="Arial"/>
            <w:bCs/>
            <w:sz w:val="21"/>
            <w:szCs w:val="21"/>
          </w:rPr>
          <w:t xml:space="preserve">                   </w:t>
        </w:r>
        <w:r w:rsidRPr="007D7E98">
          <w:rPr>
            <w:rFonts w:eastAsia="Times New Roman" w:cs="Arial"/>
            <w:bCs/>
            <w:sz w:val="21"/>
            <w:szCs w:val="21"/>
          </w:rPr>
          <w:t xml:space="preserve">                                             </w:t>
        </w:r>
        <w:r>
          <w:rPr>
            <w:rFonts w:eastAsia="Times New Roman" w:cs="Arial"/>
            <w:bCs/>
            <w:sz w:val="21"/>
            <w:szCs w:val="21"/>
          </w:rPr>
          <w:t xml:space="preserve">            </w:t>
        </w:r>
        <w:r w:rsidRPr="007D7E98">
          <w:rPr>
            <w:rFonts w:eastAsia="Times New Roman" w:cs="Arial"/>
            <w:bCs/>
            <w:sz w:val="21"/>
            <w:szCs w:val="21"/>
          </w:rPr>
          <w:t xml:space="preserve"> </w:t>
        </w:r>
        <w:r w:rsidR="007B2945">
          <w:rPr>
            <w:rFonts w:eastAsia="Times New Roman" w:cs="Arial"/>
            <w:bCs/>
            <w:sz w:val="21"/>
            <w:szCs w:val="21"/>
          </w:rPr>
          <w:tab/>
        </w:r>
        <w:r w:rsidRPr="007D7E98">
          <w:rPr>
            <w:rFonts w:eastAsia="Times New Roman" w:cs="Arial"/>
            <w:bCs/>
            <w:sz w:val="21"/>
            <w:szCs w:val="21"/>
          </w:rPr>
          <w:t xml:space="preserve">Page </w:t>
        </w:r>
        <w:r w:rsidRPr="007D7E98">
          <w:rPr>
            <w:rFonts w:eastAsia="Times New Roman" w:cs="Arial"/>
            <w:bCs/>
            <w:sz w:val="21"/>
            <w:szCs w:val="21"/>
          </w:rPr>
          <w:fldChar w:fldCharType="begin"/>
        </w:r>
        <w:r w:rsidRPr="007D7E98">
          <w:rPr>
            <w:rFonts w:eastAsia="Times New Roman" w:cs="Arial"/>
            <w:bCs/>
            <w:sz w:val="21"/>
            <w:szCs w:val="21"/>
          </w:rPr>
          <w:instrText xml:space="preserve"> PAGE   \* MERGEFORMAT </w:instrText>
        </w:r>
        <w:r w:rsidRPr="007D7E98">
          <w:rPr>
            <w:rFonts w:eastAsia="Times New Roman" w:cs="Arial"/>
            <w:bCs/>
            <w:sz w:val="21"/>
            <w:szCs w:val="21"/>
          </w:rPr>
          <w:fldChar w:fldCharType="separate"/>
        </w:r>
        <w:r w:rsidR="00290804">
          <w:rPr>
            <w:rFonts w:eastAsia="Times New Roman" w:cs="Arial"/>
            <w:bCs/>
            <w:noProof/>
            <w:sz w:val="21"/>
            <w:szCs w:val="21"/>
          </w:rPr>
          <w:t>1</w:t>
        </w:r>
        <w:r w:rsidRPr="007D7E98">
          <w:rPr>
            <w:rFonts w:eastAsia="Times New Roman" w:cs="Arial"/>
            <w:bCs/>
            <w:noProof/>
            <w:sz w:val="21"/>
            <w:szCs w:val="21"/>
          </w:rPr>
          <w:fldChar w:fldCharType="end"/>
        </w:r>
        <w:r w:rsidRPr="007D7E98">
          <w:rPr>
            <w:rFonts w:eastAsia="Times New Roman" w:cs="Arial"/>
            <w:bCs/>
            <w:sz w:val="21"/>
            <w:szCs w:val="21"/>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E66" w:rsidRDefault="007A0E66" w:rsidP="00223914">
      <w:pPr>
        <w:spacing w:after="0" w:line="240" w:lineRule="auto"/>
      </w:pPr>
      <w:r>
        <w:separator/>
      </w:r>
    </w:p>
  </w:footnote>
  <w:footnote w:type="continuationSeparator" w:id="0">
    <w:p w:rsidR="007A0E66" w:rsidRDefault="007A0E66" w:rsidP="002239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8B9"/>
    <w:rsid w:val="00016EFF"/>
    <w:rsid w:val="0004001F"/>
    <w:rsid w:val="000F6BD1"/>
    <w:rsid w:val="00111957"/>
    <w:rsid w:val="001728B9"/>
    <w:rsid w:val="001C14E1"/>
    <w:rsid w:val="001E6477"/>
    <w:rsid w:val="002123C7"/>
    <w:rsid w:val="0021355F"/>
    <w:rsid w:val="00223914"/>
    <w:rsid w:val="00290804"/>
    <w:rsid w:val="00290989"/>
    <w:rsid w:val="002F24CA"/>
    <w:rsid w:val="00320886"/>
    <w:rsid w:val="003657F0"/>
    <w:rsid w:val="00417935"/>
    <w:rsid w:val="00443AF4"/>
    <w:rsid w:val="004D3F75"/>
    <w:rsid w:val="004E2BE2"/>
    <w:rsid w:val="005B4585"/>
    <w:rsid w:val="005B6E32"/>
    <w:rsid w:val="005D67FA"/>
    <w:rsid w:val="007A0E66"/>
    <w:rsid w:val="007B2945"/>
    <w:rsid w:val="007B5BEF"/>
    <w:rsid w:val="00817EF2"/>
    <w:rsid w:val="008209B5"/>
    <w:rsid w:val="00831DB2"/>
    <w:rsid w:val="00856F2B"/>
    <w:rsid w:val="00870A55"/>
    <w:rsid w:val="00887EB1"/>
    <w:rsid w:val="009153A5"/>
    <w:rsid w:val="009716CA"/>
    <w:rsid w:val="00A94FE8"/>
    <w:rsid w:val="00B13484"/>
    <w:rsid w:val="00B329CC"/>
    <w:rsid w:val="00B8650C"/>
    <w:rsid w:val="00BB272D"/>
    <w:rsid w:val="00BE450D"/>
    <w:rsid w:val="00C22B93"/>
    <w:rsid w:val="00C568CB"/>
    <w:rsid w:val="00CA00DE"/>
    <w:rsid w:val="00CA435B"/>
    <w:rsid w:val="00CF03AF"/>
    <w:rsid w:val="00D3162E"/>
    <w:rsid w:val="00E17406"/>
    <w:rsid w:val="00E52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39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914"/>
  </w:style>
  <w:style w:type="paragraph" w:styleId="Footer">
    <w:name w:val="footer"/>
    <w:basedOn w:val="Normal"/>
    <w:link w:val="FooterChar"/>
    <w:uiPriority w:val="99"/>
    <w:unhideWhenUsed/>
    <w:rsid w:val="002239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9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39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914"/>
  </w:style>
  <w:style w:type="paragraph" w:styleId="Footer">
    <w:name w:val="footer"/>
    <w:basedOn w:val="Normal"/>
    <w:link w:val="FooterChar"/>
    <w:uiPriority w:val="99"/>
    <w:unhideWhenUsed/>
    <w:rsid w:val="002239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ADAinfo@NewEnglandADA.org" TargetMode="External"/><Relationship Id="rId1" Type="http://schemas.openxmlformats.org/officeDocument/2006/relationships/hyperlink" Target="file:///C:\Users\pgrafton\Desktop\T2AG\www.NewEnglandAD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Kgips</dc:creator>
  <cp:lastModifiedBy>Peggy Grafton</cp:lastModifiedBy>
  <cp:revision>2</cp:revision>
  <cp:lastPrinted>2017-04-20T14:59:00Z</cp:lastPrinted>
  <dcterms:created xsi:type="dcterms:W3CDTF">2017-04-20T15:18:00Z</dcterms:created>
  <dcterms:modified xsi:type="dcterms:W3CDTF">2017-04-20T15:18:00Z</dcterms:modified>
</cp:coreProperties>
</file>